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B39F3" w:rsidRPr="00EB39F3" w:rsidRDefault="00EB39F3" w:rsidP="00EB39F3">
      <w:pPr>
        <w:spacing w:before="100" w:beforeAutospacing="1" w:after="100" w:afterAutospacing="1"/>
        <w:jc w:val="both"/>
        <w:rPr>
          <w:rFonts w:ascii="Cambria" w:eastAsia="Times New Roman" w:hAnsi="Cambria" w:cs="Times New Roman"/>
          <w:b/>
          <w:bCs/>
          <w:color w:val="FF0000"/>
          <w:kern w:val="0"/>
          <w:sz w:val="28"/>
          <w:szCs w:val="28"/>
          <w:lang w:eastAsia="tr-TR"/>
          <w14:ligatures w14:val="none"/>
        </w:rPr>
      </w:pPr>
      <w:r w:rsidRPr="00EB39F3">
        <w:rPr>
          <w:rFonts w:ascii="Cambria" w:hAnsi="Cambria"/>
          <w:b/>
          <w:bCs/>
          <w:color w:val="FF0000"/>
          <w:sz w:val="28"/>
          <w:szCs w:val="28"/>
        </w:rPr>
        <w:t>Türkiye'de Aile Şirketleri: Dinamikler, Zorluklar ve Sürdürülebilirlik</w:t>
      </w:r>
    </w:p>
    <w:p w:rsidR="00EB39F3" w:rsidRPr="00EB39F3" w:rsidRDefault="00EB39F3" w:rsidP="00EB39F3">
      <w:p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hAnsi="Cambria"/>
          <w:color w:val="000000"/>
        </w:rPr>
        <w:t>Türkiye ekonomisinin omurgasını oluşturan </w:t>
      </w:r>
      <w:r w:rsidRPr="00EB39F3">
        <w:rPr>
          <w:rStyle w:val="Gl"/>
          <w:rFonts w:ascii="Cambria" w:hAnsi="Cambria"/>
          <w:color w:val="000000"/>
        </w:rPr>
        <w:t>aile şirketleri</w:t>
      </w:r>
      <w:r w:rsidRPr="00EB39F3">
        <w:rPr>
          <w:rFonts w:ascii="Cambria" w:hAnsi="Cambria"/>
          <w:color w:val="000000"/>
        </w:rPr>
        <w:t xml:space="preserve">, ülke genelinde istihdamın büyük bir kısmını sağlıyor ve Gayri Safi Yurtiçi Hasıla'ya (GSYH) önemli katkılarda bulunuyor. Nesillerdir ayakta kalmayı başaran köklü firmalardan, yeni nesillerin girişimleriyle yükselenlere kadar geniş bir yelpazeyi kapsayan bu yapılar, kendine özgü dinamikleri ve zorluklarıyla dikkat </w:t>
      </w:r>
      <w:proofErr w:type="spellStart"/>
      <w:proofErr w:type="gramStart"/>
      <w:r w:rsidRPr="00EB39F3">
        <w:rPr>
          <w:rFonts w:ascii="Cambria" w:hAnsi="Cambria"/>
          <w:color w:val="000000"/>
        </w:rPr>
        <w:t>çekiyor.</w:t>
      </w:r>
      <w:r w:rsidRPr="00EB39F3">
        <w:rPr>
          <w:rFonts w:ascii="Cambria" w:eastAsia="Times New Roman" w:hAnsi="Cambria" w:cs="Times New Roman"/>
          <w:b/>
          <w:bCs/>
          <w:color w:val="000000"/>
          <w:kern w:val="0"/>
          <w:lang w:eastAsia="tr-TR"/>
          <w14:ligatures w14:val="none"/>
        </w:rPr>
        <w:t>Aile</w:t>
      </w:r>
      <w:proofErr w:type="spellEnd"/>
      <w:proofErr w:type="gramEnd"/>
      <w:r w:rsidRPr="00EB39F3">
        <w:rPr>
          <w:rFonts w:ascii="Cambria" w:eastAsia="Times New Roman" w:hAnsi="Cambria" w:cs="Times New Roman"/>
          <w:b/>
          <w:bCs/>
          <w:color w:val="000000"/>
          <w:kern w:val="0"/>
          <w:lang w:eastAsia="tr-TR"/>
          <w14:ligatures w14:val="none"/>
        </w:rPr>
        <w:t xml:space="preserve"> Şirketlerinin Türkiye Ekonomisindeki Yeri</w:t>
      </w:r>
    </w:p>
    <w:p w:rsidR="00EB39F3" w:rsidRPr="00EB39F3" w:rsidRDefault="00EB39F3" w:rsidP="00EB39F3">
      <w:p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color w:val="000000"/>
          <w:kern w:val="0"/>
          <w:lang w:eastAsia="tr-TR"/>
          <w14:ligatures w14:val="none"/>
        </w:rPr>
        <w:t>Türkiye İstatistik Kurumu (TÜİK) verilerine göre, Türkiye'deki şirketlerin büyük bir çoğunluğunu aile şirketleri oluşturuyor. KOBİ'ler başta olmak üzere, büyük ölçekli sanayi kuruluşları ve holdinglerin önemli bir kısmı da aile mülkiyetinde. Bu durum, aile şirketlerini sadece ekonomik aktörler değil, aynı zamanda sosyal ve kültürel mirasın taşıyıcıları haline getiriyor. Anadolu'nun dört bir yanında kurulan ve büyüyen birçok şirket, kurucu ailelerin değerlerini, çalışma ahlakını ve vizyonunu yansıtıyor.</w:t>
      </w:r>
    </w:p>
    <w:p w:rsidR="00EB39F3" w:rsidRPr="00EB39F3" w:rsidRDefault="00EB39F3" w:rsidP="00EB39F3">
      <w:p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Aile Şirketlerinin Güçlü Yönleri</w:t>
      </w:r>
    </w:p>
    <w:p w:rsidR="00EB39F3" w:rsidRPr="00EB39F3" w:rsidRDefault="00EB39F3" w:rsidP="00EB39F3">
      <w:p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color w:val="000000"/>
          <w:kern w:val="0"/>
          <w:lang w:eastAsia="tr-TR"/>
          <w14:ligatures w14:val="none"/>
        </w:rPr>
        <w:t>Aile şirketlerinin başarısının arkasında yatan bazı temel güçlü yönler bulunuyor:</w:t>
      </w:r>
    </w:p>
    <w:p w:rsidR="00EB39F3" w:rsidRPr="00EB39F3" w:rsidRDefault="00EB39F3" w:rsidP="00EB39F3">
      <w:pPr>
        <w:numPr>
          <w:ilvl w:val="0"/>
          <w:numId w:val="1"/>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Uzun Vadeli Bakış Açısı:</w:t>
      </w:r>
      <w:r w:rsidRPr="00EB39F3">
        <w:rPr>
          <w:rFonts w:ascii="Cambria" w:eastAsia="Times New Roman" w:hAnsi="Cambria" w:cs="Times New Roman"/>
          <w:color w:val="000000"/>
          <w:kern w:val="0"/>
          <w:lang w:eastAsia="tr-TR"/>
          <w14:ligatures w14:val="none"/>
        </w:rPr>
        <w:t> Halka açık şirketlerin aksine, aile şirketleri genellikle kısa vadeli piyasa dalgalanmalarından daha az etkilenir ve uzun vadeli stratejiler geliştirmeye odaklanır. Bu durum, sürdürülebilir büyüme için sağlam bir zemin hazırlar.</w:t>
      </w:r>
    </w:p>
    <w:p w:rsidR="00EB39F3" w:rsidRPr="00EB39F3" w:rsidRDefault="00EB39F3" w:rsidP="00EB39F3">
      <w:pPr>
        <w:numPr>
          <w:ilvl w:val="0"/>
          <w:numId w:val="1"/>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Esneklik ve Hızlı Karar Alma:</w:t>
      </w:r>
      <w:r w:rsidRPr="00EB39F3">
        <w:rPr>
          <w:rFonts w:ascii="Cambria" w:eastAsia="Times New Roman" w:hAnsi="Cambria" w:cs="Times New Roman"/>
          <w:color w:val="000000"/>
          <w:kern w:val="0"/>
          <w:lang w:eastAsia="tr-TR"/>
          <w14:ligatures w14:val="none"/>
        </w:rPr>
        <w:t> Kurumsal yapılara kıyasla daha az bürokratik engelle karşılaşan aile şirketleri, piyasa değişikliklerine ve yeni fırsatlara daha hızlı tepki verebilir.</w:t>
      </w:r>
    </w:p>
    <w:p w:rsidR="00EB39F3" w:rsidRPr="00EB39F3" w:rsidRDefault="00EB39F3" w:rsidP="00EB39F3">
      <w:pPr>
        <w:numPr>
          <w:ilvl w:val="0"/>
          <w:numId w:val="1"/>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Güçlü Aidiyet Duygusu:</w:t>
      </w:r>
      <w:r w:rsidRPr="00EB39F3">
        <w:rPr>
          <w:rFonts w:ascii="Cambria" w:eastAsia="Times New Roman" w:hAnsi="Cambria" w:cs="Times New Roman"/>
          <w:color w:val="000000"/>
          <w:kern w:val="0"/>
          <w:lang w:eastAsia="tr-TR"/>
          <w14:ligatures w14:val="none"/>
        </w:rPr>
        <w:t> Aile üyeleri ve uzun süreli çalışanlar arasında oluşan güçlü aidiyet duygusu, şirkete bağlılığı artırır, motivasyonu yükseltir ve kriz dönemlerinde kenetlenmeyi sağlar.</w:t>
      </w:r>
    </w:p>
    <w:p w:rsidR="00EB39F3" w:rsidRPr="00EB39F3" w:rsidRDefault="00EB39F3" w:rsidP="00EB39F3">
      <w:pPr>
        <w:numPr>
          <w:ilvl w:val="0"/>
          <w:numId w:val="1"/>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Değerlere Bağlılık:</w:t>
      </w:r>
      <w:r w:rsidRPr="00EB39F3">
        <w:rPr>
          <w:rFonts w:ascii="Cambria" w:eastAsia="Times New Roman" w:hAnsi="Cambria" w:cs="Times New Roman"/>
          <w:color w:val="000000"/>
          <w:kern w:val="0"/>
          <w:lang w:eastAsia="tr-TR"/>
          <w14:ligatures w14:val="none"/>
        </w:rPr>
        <w:t> Kurucu değerler, iş ahlakı ve itibar, genellikle aile şirketlerinin temelini oluşturur. Bu değerler, kuşaktan kuşağa aktarılarak şirketin kurumsal kimliğini şekillendirir.</w:t>
      </w:r>
    </w:p>
    <w:p w:rsidR="00EB39F3" w:rsidRPr="00EB39F3" w:rsidRDefault="00EB39F3" w:rsidP="00EB39F3">
      <w:pPr>
        <w:numPr>
          <w:ilvl w:val="0"/>
          <w:numId w:val="1"/>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Düşük Borçluluk Oranları:</w:t>
      </w:r>
      <w:r w:rsidRPr="00EB39F3">
        <w:rPr>
          <w:rFonts w:ascii="Cambria" w:eastAsia="Times New Roman" w:hAnsi="Cambria" w:cs="Times New Roman"/>
          <w:color w:val="000000"/>
          <w:kern w:val="0"/>
          <w:lang w:eastAsia="tr-TR"/>
          <w14:ligatures w14:val="none"/>
        </w:rPr>
        <w:t xml:space="preserve"> Birçok aile şirketi, bağımsızlıklarını korumak adına finansal disiplini benimser ve daha </w:t>
      </w:r>
      <w:proofErr w:type="gramStart"/>
      <w:r w:rsidRPr="00EB39F3">
        <w:rPr>
          <w:rFonts w:ascii="Cambria" w:eastAsia="Times New Roman" w:hAnsi="Cambria" w:cs="Times New Roman"/>
          <w:color w:val="000000"/>
          <w:kern w:val="0"/>
          <w:lang w:eastAsia="tr-TR"/>
          <w14:ligatures w14:val="none"/>
        </w:rPr>
        <w:t>muhafazakar</w:t>
      </w:r>
      <w:proofErr w:type="gramEnd"/>
      <w:r w:rsidRPr="00EB39F3">
        <w:rPr>
          <w:rFonts w:ascii="Cambria" w:eastAsia="Times New Roman" w:hAnsi="Cambria" w:cs="Times New Roman"/>
          <w:color w:val="000000"/>
          <w:kern w:val="0"/>
          <w:lang w:eastAsia="tr-TR"/>
          <w14:ligatures w14:val="none"/>
        </w:rPr>
        <w:t xml:space="preserve"> borçlanma politikaları izler.</w:t>
      </w:r>
    </w:p>
    <w:p w:rsidR="00EB39F3" w:rsidRPr="00EB39F3" w:rsidRDefault="00EB39F3" w:rsidP="00EB39F3">
      <w:pPr>
        <w:jc w:val="both"/>
        <w:rPr>
          <w:rFonts w:ascii="Cambria" w:eastAsia="Times New Roman" w:hAnsi="Cambria" w:cs="Times New Roman"/>
          <w:kern w:val="0"/>
          <w:lang w:eastAsia="tr-TR"/>
          <w14:ligatures w14:val="none"/>
        </w:rPr>
      </w:pPr>
      <w:r w:rsidRPr="00EB39F3">
        <w:rPr>
          <w:rFonts w:ascii="Cambria" w:eastAsia="Times New Roman" w:hAnsi="Cambria" w:cs="Times New Roman"/>
          <w:kern w:val="0"/>
          <w:lang w:eastAsia="tr-TR"/>
          <w14:ligatures w14:val="none"/>
        </w:rPr>
        <w:fldChar w:fldCharType="begin"/>
      </w:r>
      <w:r w:rsidRPr="00EB39F3">
        <w:rPr>
          <w:rFonts w:ascii="Cambria" w:eastAsia="Times New Roman" w:hAnsi="Cambria" w:cs="Times New Roman"/>
          <w:kern w:val="0"/>
          <w:lang w:eastAsia="tr-TR"/>
          <w14:ligatures w14:val="none"/>
        </w:rPr>
        <w:instrText xml:space="preserve"> INCLUDEPICTURE "https://ngndanismanlik.com/wp-content/uploads/2025/07/Ekran-Resmi-2025-07-03-10.52.52-1.png" \* MERGEFORMATINET </w:instrText>
      </w:r>
      <w:r w:rsidRPr="00EB39F3">
        <w:rPr>
          <w:rFonts w:ascii="Cambria" w:eastAsia="Times New Roman" w:hAnsi="Cambria" w:cs="Times New Roman"/>
          <w:kern w:val="0"/>
          <w:lang w:eastAsia="tr-TR"/>
          <w14:ligatures w14:val="none"/>
        </w:rPr>
        <w:fldChar w:fldCharType="separate"/>
      </w:r>
      <w:r w:rsidRPr="00EB39F3">
        <w:rPr>
          <w:rFonts w:ascii="Cambria" w:eastAsia="Times New Roman" w:hAnsi="Cambria" w:cs="Times New Roman"/>
          <w:noProof/>
          <w:kern w:val="0"/>
          <w:lang w:eastAsia="tr-TR"/>
          <w14:ligatures w14:val="none"/>
        </w:rPr>
        <mc:AlternateContent>
          <mc:Choice Requires="wps">
            <w:drawing>
              <wp:inline distT="0" distB="0" distL="0" distR="0">
                <wp:extent cx="304800" cy="304800"/>
                <wp:effectExtent l="0" t="0" r="0" b="0"/>
                <wp:docPr id="393063762" name="Dikdörtgen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39BAB6" id="Dikdörtgen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" filled="f" stroked="f">
                <o:lock v:ext="edit" aspectratio="t"/>
                <w10:anchorlock/>
              </v:rect>
            </w:pict>
          </mc:Fallback>
        </mc:AlternateContent>
      </w:r>
      <w:r w:rsidRPr="00EB39F3">
        <w:rPr>
          <w:rFonts w:ascii="Cambria" w:eastAsia="Times New Roman" w:hAnsi="Cambria" w:cs="Times New Roman"/>
          <w:kern w:val="0"/>
          <w:lang w:eastAsia="tr-TR"/>
          <w14:ligatures w14:val="none"/>
        </w:rPr>
        <w:fldChar w:fldCharType="end"/>
      </w:r>
    </w:p>
    <w:p w:rsidR="00EB39F3" w:rsidRPr="00EB39F3" w:rsidRDefault="00EB39F3" w:rsidP="00EB39F3">
      <w:p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Karşılaşılan Zorluklar ve Riskler</w:t>
      </w:r>
    </w:p>
    <w:p w:rsidR="00EB39F3" w:rsidRPr="00EB39F3" w:rsidRDefault="00EB39F3" w:rsidP="00EB39F3">
      <w:p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color w:val="000000"/>
          <w:kern w:val="0"/>
          <w:lang w:eastAsia="tr-TR"/>
          <w14:ligatures w14:val="none"/>
        </w:rPr>
        <w:t>Güçlü yönlerinin yanı sıra, aile şirketleri kendine has bir dizi zorlukla da yüzleşmek zorunda kalır:</w:t>
      </w:r>
    </w:p>
    <w:p w:rsidR="00EB39F3" w:rsidRPr="00EB39F3" w:rsidRDefault="00EB39F3" w:rsidP="00EB39F3">
      <w:pPr>
        <w:numPr>
          <w:ilvl w:val="0"/>
          <w:numId w:val="2"/>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Nesiller Arası Geçiş (</w:t>
      </w:r>
      <w:proofErr w:type="spellStart"/>
      <w:r w:rsidRPr="00EB39F3">
        <w:rPr>
          <w:rFonts w:ascii="Cambria" w:eastAsia="Times New Roman" w:hAnsi="Cambria" w:cs="Times New Roman"/>
          <w:b/>
          <w:bCs/>
          <w:color w:val="000000"/>
          <w:kern w:val="0"/>
          <w:lang w:eastAsia="tr-TR"/>
          <w14:ligatures w14:val="none"/>
        </w:rPr>
        <w:t>Halefiyet</w:t>
      </w:r>
      <w:proofErr w:type="spellEnd"/>
      <w:r w:rsidRPr="00EB39F3">
        <w:rPr>
          <w:rFonts w:ascii="Cambria" w:eastAsia="Times New Roman" w:hAnsi="Cambria" w:cs="Times New Roman"/>
          <w:b/>
          <w:bCs/>
          <w:color w:val="000000"/>
          <w:kern w:val="0"/>
          <w:lang w:eastAsia="tr-TR"/>
          <w14:ligatures w14:val="none"/>
        </w:rPr>
        <w:t xml:space="preserve"> Planlaması):</w:t>
      </w:r>
      <w:r w:rsidRPr="00EB39F3">
        <w:rPr>
          <w:rFonts w:ascii="Cambria" w:eastAsia="Times New Roman" w:hAnsi="Cambria" w:cs="Times New Roman"/>
          <w:color w:val="000000"/>
          <w:kern w:val="0"/>
          <w:lang w:eastAsia="tr-TR"/>
          <w14:ligatures w14:val="none"/>
        </w:rPr>
        <w:t> Belki de en kritik sorun, kurucu nesilden sonra yönetimin ve mülkiyetin gelecek nesillere sorunsuz bir şekilde aktarılmasıdır. "Üçüncü nesil sendromu" olarak bilinen, şirketlerin genellikle üçüncü nesilde dağılma eğilimi, Türkiye'deki aile şirketleri için de ciddi bir tehdittir.</w:t>
      </w:r>
    </w:p>
    <w:p w:rsidR="00EB39F3" w:rsidRPr="00EB39F3" w:rsidRDefault="00EB39F3" w:rsidP="00EB39F3">
      <w:pPr>
        <w:numPr>
          <w:ilvl w:val="0"/>
          <w:numId w:val="2"/>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lastRenderedPageBreak/>
        <w:t>Profesyonelleşme Eksikliği:</w:t>
      </w:r>
      <w:r w:rsidRPr="00EB39F3">
        <w:rPr>
          <w:rFonts w:ascii="Cambria" w:eastAsia="Times New Roman" w:hAnsi="Cambria" w:cs="Times New Roman"/>
          <w:color w:val="000000"/>
          <w:kern w:val="0"/>
          <w:lang w:eastAsia="tr-TR"/>
          <w14:ligatures w14:val="none"/>
        </w:rPr>
        <w:t> Bazı aile şirketleri, aile üyelerinin yeteneklerinden ziyade soyadlarına göre pozisyonlara atanması nedeniyle profesyonel yönetimden uzak kalabilir. Bu durum, verimlilik düşüşlerine ve kurumsallaşma eksikliklerine yol açar.</w:t>
      </w:r>
    </w:p>
    <w:p w:rsidR="00EB39F3" w:rsidRPr="00EB39F3" w:rsidRDefault="00EB39F3" w:rsidP="00EB39F3">
      <w:pPr>
        <w:numPr>
          <w:ilvl w:val="0"/>
          <w:numId w:val="2"/>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Aile İçi Çatışmalar:</w:t>
      </w:r>
      <w:r w:rsidRPr="00EB39F3">
        <w:rPr>
          <w:rFonts w:ascii="Cambria" w:eastAsia="Times New Roman" w:hAnsi="Cambria" w:cs="Times New Roman"/>
          <w:color w:val="000000"/>
          <w:kern w:val="0"/>
          <w:lang w:eastAsia="tr-TR"/>
          <w14:ligatures w14:val="none"/>
        </w:rPr>
        <w:t> Aile bireyleri arasındaki kişisel anlaşmazlıklar, iş kararlarını etkileyebilir ve şirketin performansını olumsuz etkileyebilir. Mülkiyetin bölünmesiyle birlikte artan ortak sayısı da karar alma süreçlerini zorlaştırabilir.</w:t>
      </w:r>
    </w:p>
    <w:p w:rsidR="00EB39F3" w:rsidRPr="00EB39F3" w:rsidRDefault="00EB39F3" w:rsidP="00EB39F3">
      <w:pPr>
        <w:numPr>
          <w:ilvl w:val="0"/>
          <w:numId w:val="2"/>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Finansmana Erişim:</w:t>
      </w:r>
      <w:r w:rsidRPr="00EB39F3">
        <w:rPr>
          <w:rFonts w:ascii="Cambria" w:eastAsia="Times New Roman" w:hAnsi="Cambria" w:cs="Times New Roman"/>
          <w:color w:val="000000"/>
          <w:kern w:val="0"/>
          <w:lang w:eastAsia="tr-TR"/>
          <w14:ligatures w14:val="none"/>
        </w:rPr>
        <w:t> Özellikle KOBİ niteliğindeki aile şirketleri, bankacılık sistemi ve sermaye piyasalarına erişimde zorluk yaşayabilir.</w:t>
      </w:r>
    </w:p>
    <w:p w:rsidR="00EB39F3" w:rsidRPr="00EB39F3" w:rsidRDefault="00EB39F3" w:rsidP="00EB39F3">
      <w:pPr>
        <w:numPr>
          <w:ilvl w:val="0"/>
          <w:numId w:val="2"/>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Kurumsal Yönetim İlkelerinin Yetersizliği:</w:t>
      </w:r>
      <w:r w:rsidRPr="00EB39F3">
        <w:rPr>
          <w:rFonts w:ascii="Cambria" w:eastAsia="Times New Roman" w:hAnsi="Cambria" w:cs="Times New Roman"/>
          <w:color w:val="000000"/>
          <w:kern w:val="0"/>
          <w:lang w:eastAsia="tr-TR"/>
          <w14:ligatures w14:val="none"/>
        </w:rPr>
        <w:t> Şeffaflık, hesap verebilirlik, adillik ve sorumluluk gibi kurumsal yönetim ilkelerinin tam olarak benimsenmemesi, yatırımcı güvenini ve dışarıdan kaynak çekme potansiyelini sınırlayabilir.</w:t>
      </w:r>
    </w:p>
    <w:p w:rsidR="00EB39F3" w:rsidRPr="00EB39F3" w:rsidRDefault="00EB39F3" w:rsidP="00EB39F3">
      <w:p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Sürdürülebilirlik İçin Çözüm Yolları</w:t>
      </w:r>
    </w:p>
    <w:p w:rsidR="00EB39F3" w:rsidRPr="00EB39F3" w:rsidRDefault="00EB39F3" w:rsidP="00EB39F3">
      <w:p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color w:val="000000"/>
          <w:kern w:val="0"/>
          <w:lang w:eastAsia="tr-TR"/>
          <w14:ligatures w14:val="none"/>
        </w:rPr>
        <w:t>Aile şirketlerinin uzun ömürlü olması ve başarılarını sürdürmesi için bazı stratejik adımlar atılması büyük önem taşıyor:</w:t>
      </w:r>
    </w:p>
    <w:p w:rsidR="00EB39F3" w:rsidRPr="00EB39F3" w:rsidRDefault="00EB39F3" w:rsidP="00EB39F3">
      <w:pPr>
        <w:numPr>
          <w:ilvl w:val="0"/>
          <w:numId w:val="3"/>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Kurumsallaşma ve Profesyonelleşme:</w:t>
      </w:r>
      <w:r w:rsidRPr="00EB39F3">
        <w:rPr>
          <w:rFonts w:ascii="Cambria" w:eastAsia="Times New Roman" w:hAnsi="Cambria" w:cs="Times New Roman"/>
          <w:color w:val="000000"/>
          <w:kern w:val="0"/>
          <w:lang w:eastAsia="tr-TR"/>
          <w14:ligatures w14:val="none"/>
        </w:rPr>
        <w:t> Yönetim pozisyonlarının liyakat esasına göre belirlenmesi, aile dışından profesyonel yöneticilerin istihdam edilmesi ve kurumsal bir hiyerarşi oluşturulması hayati önem taşır.</w:t>
      </w:r>
    </w:p>
    <w:p w:rsidR="00EB39F3" w:rsidRPr="00EB39F3" w:rsidRDefault="00EB39F3" w:rsidP="00EB39F3">
      <w:pPr>
        <w:numPr>
          <w:ilvl w:val="0"/>
          <w:numId w:val="3"/>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 xml:space="preserve">Etkili </w:t>
      </w:r>
      <w:proofErr w:type="spellStart"/>
      <w:r w:rsidRPr="00EB39F3">
        <w:rPr>
          <w:rFonts w:ascii="Cambria" w:eastAsia="Times New Roman" w:hAnsi="Cambria" w:cs="Times New Roman"/>
          <w:b/>
          <w:bCs/>
          <w:color w:val="000000"/>
          <w:kern w:val="0"/>
          <w:lang w:eastAsia="tr-TR"/>
          <w14:ligatures w14:val="none"/>
        </w:rPr>
        <w:t>Halefiyet</w:t>
      </w:r>
      <w:proofErr w:type="spellEnd"/>
      <w:r w:rsidRPr="00EB39F3">
        <w:rPr>
          <w:rFonts w:ascii="Cambria" w:eastAsia="Times New Roman" w:hAnsi="Cambria" w:cs="Times New Roman"/>
          <w:b/>
          <w:bCs/>
          <w:color w:val="000000"/>
          <w:kern w:val="0"/>
          <w:lang w:eastAsia="tr-TR"/>
          <w14:ligatures w14:val="none"/>
        </w:rPr>
        <w:t xml:space="preserve"> Planlaması:</w:t>
      </w:r>
      <w:r w:rsidRPr="00EB39F3">
        <w:rPr>
          <w:rFonts w:ascii="Cambria" w:eastAsia="Times New Roman" w:hAnsi="Cambria" w:cs="Times New Roman"/>
          <w:color w:val="000000"/>
          <w:kern w:val="0"/>
          <w:lang w:eastAsia="tr-TR"/>
          <w14:ligatures w14:val="none"/>
        </w:rPr>
        <w:t> Gelecek neslin iş dünyasına hazırlanması, gerekli eğitimlerin sağlanması ve rol dağılımlarının netleştirilmesi için erken yaşlardan itibaren sistematik bir planlama yapılmalıdır. Bu planlama, sadece yönetimi değil, aynı zamanda mülkiyetin aktarılmasını da kapsamalıdır.</w:t>
      </w:r>
    </w:p>
    <w:p w:rsidR="00EB39F3" w:rsidRPr="00EB39F3" w:rsidRDefault="00EB39F3" w:rsidP="00EB39F3">
      <w:pPr>
        <w:numPr>
          <w:ilvl w:val="0"/>
          <w:numId w:val="3"/>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Aile Anayasası ve Yönetim Kurulu Oluşturma:</w:t>
      </w:r>
      <w:r w:rsidRPr="00EB39F3">
        <w:rPr>
          <w:rFonts w:ascii="Cambria" w:eastAsia="Times New Roman" w:hAnsi="Cambria" w:cs="Times New Roman"/>
          <w:color w:val="000000"/>
          <w:kern w:val="0"/>
          <w:lang w:eastAsia="tr-TR"/>
          <w14:ligatures w14:val="none"/>
        </w:rPr>
        <w:t> Aile içi ilişkileri, miras konularını, işe alım ve terfi süreçlerini düzenleyen bir </w:t>
      </w:r>
      <w:r w:rsidRPr="00EB39F3">
        <w:rPr>
          <w:rFonts w:ascii="Cambria" w:eastAsia="Times New Roman" w:hAnsi="Cambria" w:cs="Times New Roman"/>
          <w:b/>
          <w:bCs/>
          <w:color w:val="000000"/>
          <w:kern w:val="0"/>
          <w:lang w:eastAsia="tr-TR"/>
          <w14:ligatures w14:val="none"/>
        </w:rPr>
        <w:t>aile anayasası</w:t>
      </w:r>
      <w:r w:rsidRPr="00EB39F3">
        <w:rPr>
          <w:rFonts w:ascii="Cambria" w:eastAsia="Times New Roman" w:hAnsi="Cambria" w:cs="Times New Roman"/>
          <w:color w:val="000000"/>
          <w:kern w:val="0"/>
          <w:lang w:eastAsia="tr-TR"/>
          <w14:ligatures w14:val="none"/>
        </w:rPr>
        <w:t> hazırlanması, potansiyel çatışmaların önüne geçebilir. Bağımsız üyelerin de yer aldığı etkin bir </w:t>
      </w:r>
      <w:r w:rsidRPr="00EB39F3">
        <w:rPr>
          <w:rFonts w:ascii="Cambria" w:eastAsia="Times New Roman" w:hAnsi="Cambria" w:cs="Times New Roman"/>
          <w:b/>
          <w:bCs/>
          <w:color w:val="000000"/>
          <w:kern w:val="0"/>
          <w:lang w:eastAsia="tr-TR"/>
          <w14:ligatures w14:val="none"/>
        </w:rPr>
        <w:t>Yönetim Kurulu</w:t>
      </w:r>
      <w:r w:rsidRPr="00EB39F3">
        <w:rPr>
          <w:rFonts w:ascii="Cambria" w:eastAsia="Times New Roman" w:hAnsi="Cambria" w:cs="Times New Roman"/>
          <w:color w:val="000000"/>
          <w:kern w:val="0"/>
          <w:lang w:eastAsia="tr-TR"/>
          <w14:ligatures w14:val="none"/>
        </w:rPr>
        <w:t> ise stratejik kararların daha objektif alınmasını sağlar.</w:t>
      </w:r>
    </w:p>
    <w:p w:rsidR="00EB39F3" w:rsidRPr="00EB39F3" w:rsidRDefault="00EB39F3" w:rsidP="00EB39F3">
      <w:pPr>
        <w:numPr>
          <w:ilvl w:val="0"/>
          <w:numId w:val="3"/>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Dış Denetim ve Şeffaflık:</w:t>
      </w:r>
      <w:r w:rsidRPr="00EB39F3">
        <w:rPr>
          <w:rFonts w:ascii="Cambria" w:eastAsia="Times New Roman" w:hAnsi="Cambria" w:cs="Times New Roman"/>
          <w:color w:val="000000"/>
          <w:kern w:val="0"/>
          <w:lang w:eastAsia="tr-TR"/>
          <w14:ligatures w14:val="none"/>
        </w:rPr>
        <w:t> Şirket faaliyetlerinin bağımsız denetimden geçirilmesi ve finansal tabloların şeffaf bir şekilde sunulması, kurumsal güvenilirliği artırır.</w:t>
      </w:r>
    </w:p>
    <w:p w:rsidR="00EB39F3" w:rsidRPr="00EB39F3" w:rsidRDefault="00EB39F3" w:rsidP="00EB39F3">
      <w:pPr>
        <w:numPr>
          <w:ilvl w:val="0"/>
          <w:numId w:val="3"/>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Finansal Yapının Güçlendirilmesi:</w:t>
      </w:r>
      <w:r w:rsidRPr="00EB39F3">
        <w:rPr>
          <w:rFonts w:ascii="Cambria" w:eastAsia="Times New Roman" w:hAnsi="Cambria" w:cs="Times New Roman"/>
          <w:color w:val="000000"/>
          <w:kern w:val="0"/>
          <w:lang w:eastAsia="tr-TR"/>
          <w14:ligatures w14:val="none"/>
        </w:rPr>
        <w:t> Öz sermayenin güçlendirilmesi, farklı finansman kaynaklarına yönelme ve risk yönetim stratejileri geliştirme, şirketin dayanıklılığını artırır.</w:t>
      </w:r>
    </w:p>
    <w:p w:rsidR="00EB39F3" w:rsidRPr="00EB39F3" w:rsidRDefault="00EB39F3" w:rsidP="00EB39F3">
      <w:pPr>
        <w:numPr>
          <w:ilvl w:val="0"/>
          <w:numId w:val="3"/>
        </w:num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Değerlerin Korunması ve Uyum:</w:t>
      </w:r>
      <w:r w:rsidRPr="00EB39F3">
        <w:rPr>
          <w:rFonts w:ascii="Cambria" w:eastAsia="Times New Roman" w:hAnsi="Cambria" w:cs="Times New Roman"/>
          <w:color w:val="000000"/>
          <w:kern w:val="0"/>
          <w:lang w:eastAsia="tr-TR"/>
          <w14:ligatures w14:val="none"/>
        </w:rPr>
        <w:t> Kurucu değerlerin yeni nesillere aktarılması, ancak aynı zamanda değişen pazar koşullarına uyum sağlayabilen esnek bir kültürün geliştirilmesi önemlidir.</w:t>
      </w:r>
    </w:p>
    <w:p w:rsidR="00EB39F3" w:rsidRPr="00EB39F3" w:rsidRDefault="00EB39F3" w:rsidP="00EB39F3">
      <w:p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b/>
          <w:bCs/>
          <w:color w:val="000000"/>
          <w:kern w:val="0"/>
          <w:lang w:eastAsia="tr-TR"/>
          <w14:ligatures w14:val="none"/>
        </w:rPr>
        <w:t>Sonuç</w:t>
      </w:r>
    </w:p>
    <w:p w:rsidR="00EB39F3" w:rsidRPr="00EB39F3" w:rsidRDefault="00EB39F3" w:rsidP="00EB39F3">
      <w:pPr>
        <w:spacing w:before="100" w:beforeAutospacing="1" w:after="100" w:afterAutospacing="1"/>
        <w:jc w:val="both"/>
        <w:rPr>
          <w:rFonts w:ascii="Cambria" w:eastAsia="Times New Roman" w:hAnsi="Cambria" w:cs="Times New Roman"/>
          <w:color w:val="000000"/>
          <w:kern w:val="0"/>
          <w:lang w:eastAsia="tr-TR"/>
          <w14:ligatures w14:val="none"/>
        </w:rPr>
      </w:pPr>
      <w:r w:rsidRPr="00EB39F3">
        <w:rPr>
          <w:rFonts w:ascii="Cambria" w:eastAsia="Times New Roman" w:hAnsi="Cambria" w:cs="Times New Roman"/>
          <w:color w:val="000000"/>
          <w:kern w:val="0"/>
          <w:lang w:eastAsia="tr-TR"/>
          <w14:ligatures w14:val="none"/>
        </w:rPr>
        <w:t>Türkiye'deki aile şirketleri, güçlü yönleriyle ekonominin can damarı olmaya devam ederken, nesiller arası geçiş, profesyonelleşme ve kurumsallaşma gibi konularda önemli zorluklarla karşılaşıyor. Bu zorlukların üstesinden gelmek, doğru stratejilerle ve uzun vadeli bir bakış açısıyla mümkündür. Aile anayasaları, etkin yönetim kurulları, profesyonel yönetim anlayışı ve liyakat odaklı bir insan kaynakları politikası, aile şirketlerinin sürdürülebilir başarılarını sağlamak için kritik öneme sahiptir. Türkiye ekonomisinin geleceği için, bu yapıların güçlenerek varlıklarını devam ettirmeleri büyük bir önem taşımaktadır.</w:t>
      </w:r>
    </w:p>
    <w:p w:rsidR="00A12BC7" w:rsidRPr="00EB39F3" w:rsidRDefault="00A12BC7" w:rsidP="00EB39F3">
      <w:pPr>
        <w:jc w:val="both"/>
        <w:rPr>
          <w:rFonts w:ascii="Cambria" w:hAnsi="Cambria"/>
        </w:rPr>
      </w:pPr>
    </w:p>
    <w:sectPr w:rsidR="00A12BC7" w:rsidRPr="00EB39F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B4FF7"/>
    <w:multiLevelType w:val="multilevel"/>
    <w:tmpl w:val="1B04B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7B3A46"/>
    <w:multiLevelType w:val="multilevel"/>
    <w:tmpl w:val="AFE0B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BC3993"/>
    <w:multiLevelType w:val="multilevel"/>
    <w:tmpl w:val="1DF23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86131516">
    <w:abstractNumId w:val="1"/>
  </w:num>
  <w:num w:numId="2" w16cid:durableId="1099718809">
    <w:abstractNumId w:val="2"/>
  </w:num>
  <w:num w:numId="3" w16cid:durableId="14375581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9F3"/>
    <w:rsid w:val="00A12BC7"/>
    <w:rsid w:val="00EB39F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39AD3AFF"/>
  <w15:chartTrackingRefBased/>
  <w15:docId w15:val="{5F62903B-5743-7F47-80FD-B4F56B5EC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has-black-color">
    <w:name w:val="has-black-color"/>
    <w:basedOn w:val="Normal"/>
    <w:rsid w:val="00EB39F3"/>
    <w:pPr>
      <w:spacing w:before="100" w:beforeAutospacing="1" w:after="100" w:afterAutospacing="1"/>
    </w:pPr>
    <w:rPr>
      <w:rFonts w:ascii="Times New Roman" w:eastAsia="Times New Roman" w:hAnsi="Times New Roman" w:cs="Times New Roman"/>
      <w:kern w:val="0"/>
      <w:lang w:eastAsia="tr-TR"/>
      <w14:ligatures w14:val="none"/>
    </w:rPr>
  </w:style>
  <w:style w:type="paragraph" w:customStyle="1" w:styleId="has-medium-font-size">
    <w:name w:val="has-medium-font-size"/>
    <w:basedOn w:val="Normal"/>
    <w:rsid w:val="00EB39F3"/>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EB39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1689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850</Words>
  <Characters>4848</Characters>
  <Application>Microsoft Office Word</Application>
  <DocSecurity>0</DocSecurity>
  <Lines>40</Lines>
  <Paragraphs>11</Paragraphs>
  <ScaleCrop>false</ScaleCrop>
  <Company/>
  <LinksUpToDate>false</LinksUpToDate>
  <CharactersWithSpaces>5687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2026-02-18T14:01:00Z</dcterms:created>
  <dcterms:modified xsi:type="dcterms:W3CDTF">2026-02-18T14:03:00Z</dcterms:modified>
</cp:coreProperties>
</file>